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DDDB" w14:textId="77777777" w:rsidR="00316604" w:rsidRPr="008D1358" w:rsidRDefault="00316604" w:rsidP="008D1358">
      <w:pPr>
        <w:pStyle w:val="NoSpacing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6A8D02DB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bookmarkStart w:id="0" w:name="_Hlk37749945"/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30C2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AA3110 Schuifraam- en schuifdeursysteem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3EB385C4" w14:textId="77777777" w:rsidR="009F6F0F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30C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schuiframen en schuifdeuren</w:t>
      </w:r>
      <w:r w:rsidR="009E67F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inclusief </w:t>
      </w:r>
      <w:r w:rsidR="009105C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Kawneer </w:t>
      </w:r>
      <w:r w:rsidR="009E67F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thermisch geëxtrudeerd aluminium profiel </w:t>
      </w:r>
    </w:p>
    <w:p w14:paraId="081F93DD" w14:textId="77777777" w:rsidR="009F6F0F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3E7828BA" w14:textId="77777777" w:rsidR="009F6F0F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Meerkamersysteem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107 mm dubbelspoor, 110 mm enkelspoor, 160 mm 3-spoor</w:t>
      </w:r>
    </w:p>
    <w:p w14:paraId="22BF3E31" w14:textId="77777777" w:rsidR="00B80758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41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1DC19061" w14:textId="77777777" w:rsidR="009F6F0F" w:rsidRPr="008E030C" w:rsidRDefault="00B80758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>Aanzicht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26820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ussenstijl 60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25CCA405" w14:textId="77777777" w:rsidR="00FE5BD4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33 mm</w:t>
      </w:r>
    </w:p>
    <w:p w14:paraId="36BD11EF" w14:textId="77777777" w:rsidR="003C2872" w:rsidRDefault="00FE5BD4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Vleugelgewicht: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maximaal 200 kg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="009F6F0F"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3C2872">
        <w:rPr>
          <w:rFonts w:ascii="Arial" w:hAnsi="Arial" w:cs="Arial"/>
          <w:color w:val="7F7F7F" w:themeColor="text1" w:themeTint="80"/>
          <w:sz w:val="16"/>
          <w:szCs w:val="16"/>
        </w:rPr>
        <w:t>Uitvoering:</w:t>
      </w:r>
      <w:r w:rsidR="003C2872">
        <w:rPr>
          <w:rFonts w:ascii="Arial" w:hAnsi="Arial" w:cs="Arial"/>
          <w:color w:val="7F7F7F" w:themeColor="text1" w:themeTint="80"/>
          <w:sz w:val="16"/>
          <w:szCs w:val="16"/>
        </w:rPr>
        <w:tab/>
        <w:t>binnenschuivend schuifsysteem</w:t>
      </w:r>
    </w:p>
    <w:p w14:paraId="0E65C78F" w14:textId="77777777" w:rsidR="00B30C2D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afvoer</w:t>
      </w:r>
      <w:r w:rsidR="00B80758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26820"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nveloppesysteem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accesso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i</w:t>
      </w:r>
      <w:r w:rsidR="00275B8B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res volgens voorschrift 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C409F">
        <w:rPr>
          <w:rFonts w:ascii="Arial" w:hAnsi="Arial" w:cs="Arial"/>
          <w:color w:val="7F7F7F" w:themeColor="text1" w:themeTint="80"/>
          <w:sz w:val="16"/>
          <w:szCs w:val="16"/>
        </w:rPr>
        <w:t xml:space="preserve">systeemgebonden gevulkaniseerde frames en/of flexibel EPDM rondom doorlopend </w:t>
      </w:r>
      <w:r w:rsidR="00F970C5">
        <w:rPr>
          <w:rFonts w:ascii="Arial" w:hAnsi="Arial" w:cs="Arial"/>
          <w:color w:val="7F7F7F" w:themeColor="text1" w:themeTint="80"/>
          <w:sz w:val="16"/>
          <w:szCs w:val="16"/>
        </w:rPr>
        <w:t xml:space="preserve">en dubbele </w:t>
      </w:r>
      <w:r w:rsidR="00F970C5">
        <w:rPr>
          <w:rFonts w:ascii="Arial" w:hAnsi="Arial" w:cs="Arial"/>
          <w:color w:val="7F7F7F" w:themeColor="text1" w:themeTint="80"/>
          <w:sz w:val="16"/>
          <w:szCs w:val="16"/>
        </w:rPr>
        <w:tab/>
        <w:t>borsteldichtingen met finseal of glijdichting</w:t>
      </w:r>
    </w:p>
    <w:p w14:paraId="71A5623B" w14:textId="3ED54F95" w:rsidR="00F970C5" w:rsidRPr="003C2872" w:rsidRDefault="00F970C5" w:rsidP="00F970C5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>Productcombinaties</w:t>
      </w:r>
      <w:r w:rsidR="00BD68DD" w:rsidRPr="003C2872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ab/>
        <w:t>RT</w:t>
      </w:r>
      <w:r w:rsidR="009225F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>62, RT</w:t>
      </w:r>
      <w:r w:rsidR="00CE78E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>72 Reflex, RT</w:t>
      </w:r>
      <w:r w:rsidR="009225F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>72 HI+, AA 100 en AA</w:t>
      </w:r>
      <w:r w:rsidR="009225F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3C2872">
        <w:rPr>
          <w:rFonts w:ascii="Arial" w:hAnsi="Arial" w:cs="Arial"/>
          <w:color w:val="7F7F7F" w:themeColor="text1" w:themeTint="80"/>
          <w:sz w:val="16"/>
          <w:szCs w:val="16"/>
        </w:rPr>
        <w:t>100 HI+</w:t>
      </w:r>
    </w:p>
    <w:p w14:paraId="70B674DB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2ADE67A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</w:p>
    <w:p w14:paraId="046FA5F9" w14:textId="77777777" w:rsidR="00636DBA" w:rsidRPr="00636DBA" w:rsidRDefault="00636DBA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2-delig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1 of 2 delen schuivend</w:t>
      </w:r>
    </w:p>
    <w:p w14:paraId="4A3EF828" w14:textId="77777777" w:rsidR="00636DBA" w:rsidRPr="00636DBA" w:rsidRDefault="00636DBA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3-delig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1, 2 of 3 delen schuivend</w:t>
      </w:r>
    </w:p>
    <w:p w14:paraId="6CC2E0EF" w14:textId="77777777" w:rsidR="00636DBA" w:rsidRPr="00636DBA" w:rsidRDefault="00636DBA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4-delig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1,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2, 3 of 4 delen schuivend</w:t>
      </w:r>
    </w:p>
    <w:p w14:paraId="0B3C18D4" w14:textId="77777777" w:rsidR="009F6F0F" w:rsidRPr="008E030C" w:rsidRDefault="00636DBA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6-delig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2,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4 of 6 delen schuivend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F501CD"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 xml:space="preserve">ysteemgebonden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  <w:r w:rsidR="00F9281E">
        <w:rPr>
          <w:rFonts w:ascii="Arial" w:hAnsi="Arial" w:cs="Arial"/>
          <w:color w:val="7F7F7F" w:themeColor="text1" w:themeTint="80"/>
          <w:sz w:val="16"/>
          <w:szCs w:val="16"/>
        </w:rPr>
        <w:t xml:space="preserve"> beslag</w:t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, overeenkomstig testrapporten en CE-markering</w:t>
      </w:r>
      <w:r w:rsidR="009B0118">
        <w:rPr>
          <w:rFonts w:ascii="Arial" w:hAnsi="Arial" w:cs="Arial"/>
          <w:color w:val="7F7F7F" w:themeColor="text1" w:themeTint="80"/>
          <w:sz w:val="16"/>
          <w:szCs w:val="16"/>
        </w:rPr>
        <w:t>.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</w:t>
      </w:r>
      <w:r w:rsidR="00275B8B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hriften en tekeningen van 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</w:p>
    <w:p w14:paraId="1B9134FD" w14:textId="77777777" w:rsidR="0090147B" w:rsidRPr="008528AC" w:rsidRDefault="009F6F0F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528AC">
        <w:rPr>
          <w:rFonts w:ascii="Arial" w:hAnsi="Arial" w:cs="Arial"/>
          <w:color w:val="7F7F7F" w:themeColor="text1" w:themeTint="80"/>
          <w:sz w:val="16"/>
          <w:szCs w:val="16"/>
        </w:rPr>
        <w:t xml:space="preserve">Bediening: </w:t>
      </w:r>
      <w:r w:rsidRPr="008528A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CD6C9A" w:rsidRPr="008528AC"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 w:rsidR="00CD6C9A" w:rsidRPr="008528AC">
        <w:rPr>
          <w:rFonts w:ascii="Arial" w:hAnsi="Arial" w:cs="Arial"/>
          <w:color w:val="7F7F7F" w:themeColor="text1" w:themeTint="80"/>
          <w:sz w:val="16"/>
          <w:szCs w:val="16"/>
        </w:rPr>
        <w:t xml:space="preserve"> handgreep of S-line handgreep, sluitkom of komgreep</w:t>
      </w:r>
    </w:p>
    <w:p w14:paraId="2CAA9BB0" w14:textId="77777777" w:rsidR="00CD6C9A" w:rsidRPr="00F970C5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F970C5">
        <w:rPr>
          <w:rFonts w:ascii="Arial" w:hAnsi="Arial" w:cs="Arial"/>
          <w:color w:val="7F7F7F" w:themeColor="text1" w:themeTint="80"/>
          <w:sz w:val="16"/>
          <w:szCs w:val="16"/>
        </w:rPr>
        <w:t>Afwerking:</w:t>
      </w:r>
      <w:r w:rsidRPr="00F970C5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26820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 w:rsidRPr="00F970C5">
        <w:rPr>
          <w:rFonts w:ascii="Arial" w:hAnsi="Arial" w:cs="Arial"/>
          <w:color w:val="7F7F7F" w:themeColor="text1" w:themeTint="80"/>
          <w:sz w:val="16"/>
          <w:szCs w:val="16"/>
        </w:rPr>
        <w:t>leur naar keuze</w:t>
      </w:r>
    </w:p>
    <w:p w14:paraId="2823773F" w14:textId="77777777" w:rsidR="00CD6C9A" w:rsidRPr="00CD6C9A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Loopwielen: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RVS loopwielen in 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luminium behuizing</w:t>
      </w:r>
    </w:p>
    <w:p w14:paraId="73A26A39" w14:textId="77777777" w:rsidR="00CD6C9A" w:rsidRPr="00CD6C9A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8D211B5" w14:textId="77777777" w:rsidR="00CD6C9A" w:rsidRPr="00AC409F" w:rsidRDefault="009F6F0F" w:rsidP="00CD6C9A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ASA thermische onderbreking</w:t>
      </w:r>
    </w:p>
    <w:p w14:paraId="6DFE101D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klasse 1 t/m 4 volgens NEN-EN 12207 volgens oppervlaktecriterium</w:t>
      </w:r>
    </w:p>
    <w:p w14:paraId="46BD0DB0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klasse 1 t/m 3 volgens NEN-EN 12207 volgens sluitnaadcriterium </w:t>
      </w:r>
    </w:p>
    <w:p w14:paraId="5DC2FB2B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Waterdichtheid: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classificatie Testmethode A 0 t/m Exxx volgens NEN-EN12208: max. E650</w:t>
      </w:r>
    </w:p>
    <w:p w14:paraId="1C2A7F7C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</w:t>
      </w:r>
    </w:p>
    <w:p w14:paraId="256969E0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Inbraakwerendheid: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ENV 1627 t/m 1630 en NEN 5096 voor complete elementen: WK2 </w:t>
      </w:r>
    </w:p>
    <w:p w14:paraId="580F8832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(PKVW)</w:t>
      </w:r>
    </w:p>
    <w:p w14:paraId="66E8CD7D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Uw-waarde W/m</w:t>
      </w:r>
      <w:r w:rsidR="001808A9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K volgens NEN-EN 10077-2, afhankelijk van uitvoering en glastype </w:t>
      </w:r>
    </w:p>
    <w:p w14:paraId="0C2020C3" w14:textId="77777777" w:rsidR="009F6F0F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RW (Ctr) </w:t>
      </w:r>
      <w:r w:rsidR="00433686">
        <w:rPr>
          <w:rFonts w:ascii="Arial" w:hAnsi="Arial" w:cs="Arial"/>
          <w:color w:val="7F7F7F" w:themeColor="text1" w:themeTint="80"/>
          <w:sz w:val="16"/>
          <w:szCs w:val="16"/>
        </w:rPr>
        <w:t>4</w:t>
      </w:r>
      <w:r w:rsidR="005E7654">
        <w:rPr>
          <w:rFonts w:ascii="Arial" w:hAnsi="Arial" w:cs="Arial"/>
          <w:color w:val="7F7F7F" w:themeColor="text1" w:themeTint="80"/>
          <w:sz w:val="16"/>
          <w:szCs w:val="16"/>
        </w:rPr>
        <w:t>2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 dB volgens NEN-EN-ISO 717 en NEN-EN-ISO 140-3 in combinatie met glas</w:t>
      </w:r>
    </w:p>
    <w:p w14:paraId="47957EFA" w14:textId="77777777" w:rsidR="00CD6C9A" w:rsidRPr="008E030C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D35281E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0B50E4F0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Elektrostatisch poederlakken volgens Qualicoat en Kawneer kwaliteitseisen. </w:t>
      </w:r>
    </w:p>
    <w:p w14:paraId="396B7D17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6BAAB425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0ECDD2A6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B4555" w:rsidRPr="00AB4555">
        <w:rPr>
          <w:rFonts w:ascii="Arial" w:hAnsi="Arial" w:cs="Arial"/>
          <w:color w:val="7F7F7F" w:themeColor="text1" w:themeTint="80"/>
          <w:sz w:val="16"/>
          <w:szCs w:val="16"/>
        </w:rPr>
        <w:t>PREANO+ (inclusief Seaside en extra conversielaag) volgens de Kawneer oppervlaktebehandeling selector</w:t>
      </w:r>
    </w:p>
    <w:p w14:paraId="0916F0AB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501B72BD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80D935A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Anodiseren volgens Qualanod en Kawneer kwaliteitseisen.</w:t>
      </w:r>
    </w:p>
    <w:p w14:paraId="4BDAC39A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B80D96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228ED7F8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20 mu volgens de Kawneer oppervlaktebehandeling selector</w:t>
      </w:r>
    </w:p>
    <w:p w14:paraId="5D000395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  <w:bookmarkEnd w:id="1"/>
    </w:p>
    <w:p w14:paraId="649657B3" w14:textId="77777777" w:rsidR="009F6F0F" w:rsidRPr="008E030C" w:rsidRDefault="009F6F0F" w:rsidP="008D1358">
      <w:pPr>
        <w:tabs>
          <w:tab w:val="left" w:pos="1701"/>
        </w:tabs>
        <w:spacing w:after="0"/>
        <w:ind w:left="708" w:firstLine="708"/>
        <w:rPr>
          <w:rFonts w:ascii="Arial" w:hAnsi="Arial" w:cs="Arial"/>
          <w:color w:val="7F7F7F" w:themeColor="text1" w:themeTint="80"/>
          <w:sz w:val="16"/>
          <w:szCs w:val="16"/>
        </w:rPr>
      </w:pPr>
    </w:p>
    <w:bookmarkEnd w:id="0"/>
    <w:p w14:paraId="76AF4F6E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3E873442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63ECA735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8D7974A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51D3AF19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40F13B48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017C13E6" w14:textId="246438F8" w:rsidR="00F9281E" w:rsidRPr="008528AC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9293B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A9293B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528AC" w:rsidRPr="008528AC">
        <w:rPr>
          <w:rFonts w:ascii="Arial" w:hAnsi="Arial" w:cs="Arial"/>
          <w:color w:val="7F7F7F" w:themeColor="text1" w:themeTint="80"/>
          <w:sz w:val="16"/>
          <w:szCs w:val="16"/>
        </w:rPr>
        <w:t xml:space="preserve">Kawneer systeemgarantie, Optioneel: </w:t>
      </w:r>
      <w:hyperlink r:id="rId8" w:history="1">
        <w:r w:rsidR="008528AC" w:rsidRPr="008528AC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8528AC" w:rsidRPr="008528AC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101410C3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6CD3B0C6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1031A085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neemt deel in AluEco (aluminium recycleketen)</w:t>
      </w:r>
    </w:p>
    <w:p w14:paraId="5AE7BE7E" w14:textId="77777777" w:rsidR="00F9281E" w:rsidRDefault="00F9281E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0783E01D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9396112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94DD3A4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 w:rsidR="009105C0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19BD2E32" w14:textId="77777777" w:rsidR="00AC409F" w:rsidRDefault="00AC409F" w:rsidP="00AC409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9A1F20F" w14:textId="77777777" w:rsidR="00AC409F" w:rsidRDefault="00AC409F" w:rsidP="00AC409F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="000B2EDE" w:rsidRPr="000B2EDE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p w14:paraId="24CFDE47" w14:textId="77777777" w:rsidR="00DE3193" w:rsidRPr="00DE3193" w:rsidRDefault="00DE3193" w:rsidP="00AC409F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AE2B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2F19D5FD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16F815CA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4668AD6A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38D19CD7" w14:textId="6C2FC9FF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</w:t>
            </w:r>
            <w:r w:rsidR="00BB5A23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BB5A23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C7ABC12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A6DFC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135A2BD5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F4EF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1CFA2C43" wp14:editId="4480B70B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360B8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</w:p>
  <w:p w14:paraId="34726243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27C48"/>
    <w:rsid w:val="00030853"/>
    <w:rsid w:val="00051BD5"/>
    <w:rsid w:val="00051E00"/>
    <w:rsid w:val="00086DC8"/>
    <w:rsid w:val="00094619"/>
    <w:rsid w:val="000A076A"/>
    <w:rsid w:val="000A24A1"/>
    <w:rsid w:val="000B2EDE"/>
    <w:rsid w:val="000D2166"/>
    <w:rsid w:val="000D5C01"/>
    <w:rsid w:val="000E760B"/>
    <w:rsid w:val="000F6DD8"/>
    <w:rsid w:val="00125E56"/>
    <w:rsid w:val="00152EF6"/>
    <w:rsid w:val="00153671"/>
    <w:rsid w:val="001808A9"/>
    <w:rsid w:val="001C3D8C"/>
    <w:rsid w:val="001C49E5"/>
    <w:rsid w:val="00275B8B"/>
    <w:rsid w:val="00286F45"/>
    <w:rsid w:val="002A010A"/>
    <w:rsid w:val="002A57C6"/>
    <w:rsid w:val="002B06FF"/>
    <w:rsid w:val="002B1EDB"/>
    <w:rsid w:val="002D6FBA"/>
    <w:rsid w:val="002D776F"/>
    <w:rsid w:val="002F512D"/>
    <w:rsid w:val="00311D03"/>
    <w:rsid w:val="00316604"/>
    <w:rsid w:val="00342DE1"/>
    <w:rsid w:val="00350F50"/>
    <w:rsid w:val="00361C1F"/>
    <w:rsid w:val="00361F8B"/>
    <w:rsid w:val="00375896"/>
    <w:rsid w:val="00384988"/>
    <w:rsid w:val="003A058F"/>
    <w:rsid w:val="003A5B3C"/>
    <w:rsid w:val="003C2872"/>
    <w:rsid w:val="00405AFB"/>
    <w:rsid w:val="004068BE"/>
    <w:rsid w:val="0040769A"/>
    <w:rsid w:val="00416727"/>
    <w:rsid w:val="00417D93"/>
    <w:rsid w:val="00425689"/>
    <w:rsid w:val="00430D42"/>
    <w:rsid w:val="00433374"/>
    <w:rsid w:val="00433686"/>
    <w:rsid w:val="004751B3"/>
    <w:rsid w:val="004B286D"/>
    <w:rsid w:val="004C2098"/>
    <w:rsid w:val="004C5048"/>
    <w:rsid w:val="004D46CF"/>
    <w:rsid w:val="0054156E"/>
    <w:rsid w:val="005C464A"/>
    <w:rsid w:val="005E7654"/>
    <w:rsid w:val="005F4F92"/>
    <w:rsid w:val="00601422"/>
    <w:rsid w:val="00636744"/>
    <w:rsid w:val="00636DBA"/>
    <w:rsid w:val="00647F29"/>
    <w:rsid w:val="00656263"/>
    <w:rsid w:val="00662D67"/>
    <w:rsid w:val="0067365C"/>
    <w:rsid w:val="00695780"/>
    <w:rsid w:val="006B304B"/>
    <w:rsid w:val="006D3777"/>
    <w:rsid w:val="00700CC8"/>
    <w:rsid w:val="00704469"/>
    <w:rsid w:val="00710DAC"/>
    <w:rsid w:val="007D34AD"/>
    <w:rsid w:val="007F40D1"/>
    <w:rsid w:val="008455A4"/>
    <w:rsid w:val="00846A8D"/>
    <w:rsid w:val="008528AC"/>
    <w:rsid w:val="008672FC"/>
    <w:rsid w:val="008D1358"/>
    <w:rsid w:val="008E030C"/>
    <w:rsid w:val="008E0C52"/>
    <w:rsid w:val="008F51CF"/>
    <w:rsid w:val="0090147B"/>
    <w:rsid w:val="009105C0"/>
    <w:rsid w:val="009225FB"/>
    <w:rsid w:val="00961974"/>
    <w:rsid w:val="00972C61"/>
    <w:rsid w:val="00972FDA"/>
    <w:rsid w:val="009B0118"/>
    <w:rsid w:val="009E14AF"/>
    <w:rsid w:val="009E67F0"/>
    <w:rsid w:val="009F6F0F"/>
    <w:rsid w:val="00A17A9E"/>
    <w:rsid w:val="00A37C52"/>
    <w:rsid w:val="00A4006E"/>
    <w:rsid w:val="00A42649"/>
    <w:rsid w:val="00A42937"/>
    <w:rsid w:val="00A5769D"/>
    <w:rsid w:val="00A722DF"/>
    <w:rsid w:val="00A91D61"/>
    <w:rsid w:val="00A9293B"/>
    <w:rsid w:val="00AA3A6E"/>
    <w:rsid w:val="00AB37DB"/>
    <w:rsid w:val="00AB4555"/>
    <w:rsid w:val="00AC409F"/>
    <w:rsid w:val="00AC5D55"/>
    <w:rsid w:val="00AD0E2C"/>
    <w:rsid w:val="00AF4928"/>
    <w:rsid w:val="00B02A5E"/>
    <w:rsid w:val="00B30C2D"/>
    <w:rsid w:val="00B37ADB"/>
    <w:rsid w:val="00B80758"/>
    <w:rsid w:val="00B80D96"/>
    <w:rsid w:val="00B96939"/>
    <w:rsid w:val="00BB5A23"/>
    <w:rsid w:val="00BD1200"/>
    <w:rsid w:val="00BD3444"/>
    <w:rsid w:val="00BD68DD"/>
    <w:rsid w:val="00BF104E"/>
    <w:rsid w:val="00C05A40"/>
    <w:rsid w:val="00C61E83"/>
    <w:rsid w:val="00CA1556"/>
    <w:rsid w:val="00CA48D5"/>
    <w:rsid w:val="00CD6C9A"/>
    <w:rsid w:val="00CE78ED"/>
    <w:rsid w:val="00D03B44"/>
    <w:rsid w:val="00D12DE1"/>
    <w:rsid w:val="00D30715"/>
    <w:rsid w:val="00D82B64"/>
    <w:rsid w:val="00D949E9"/>
    <w:rsid w:val="00D95D58"/>
    <w:rsid w:val="00DC1106"/>
    <w:rsid w:val="00DD0120"/>
    <w:rsid w:val="00DE3193"/>
    <w:rsid w:val="00DE5B40"/>
    <w:rsid w:val="00E12104"/>
    <w:rsid w:val="00E17731"/>
    <w:rsid w:val="00E26820"/>
    <w:rsid w:val="00E534ED"/>
    <w:rsid w:val="00E67EAE"/>
    <w:rsid w:val="00E9398D"/>
    <w:rsid w:val="00EE130D"/>
    <w:rsid w:val="00EE72F6"/>
    <w:rsid w:val="00EF5CB0"/>
    <w:rsid w:val="00F501CD"/>
    <w:rsid w:val="00F64789"/>
    <w:rsid w:val="00F91403"/>
    <w:rsid w:val="00F9281E"/>
    <w:rsid w:val="00F970C5"/>
    <w:rsid w:val="00FE5BD4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D77104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0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2674-8C28-4BEA-BCF9-0D16C4F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428</Words>
  <Characters>3057</Characters>
  <Application>Microsoft Office Word</Application>
  <DocSecurity>0</DocSecurity>
  <Lines>78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36</cp:revision>
  <cp:lastPrinted>2011-10-21T07:02:00Z</cp:lastPrinted>
  <dcterms:created xsi:type="dcterms:W3CDTF">2020-04-06T09:23:00Z</dcterms:created>
  <dcterms:modified xsi:type="dcterms:W3CDTF">2021-02-03T12:04:00Z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